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4653" w14:textId="77777777" w:rsidR="000C49E4" w:rsidRPr="000C49E4" w:rsidRDefault="008D50D4" w:rsidP="005359FD">
      <w:pPr>
        <w:contextualSpacing/>
        <w:jc w:val="both"/>
        <w:rPr>
          <w:rFonts w:asciiTheme="majorHAnsi" w:hAnsiTheme="majorHAnsi" w:cstheme="majorHAnsi"/>
          <w:b/>
          <w:bCs/>
          <w:lang w:val="is-IS"/>
        </w:rPr>
      </w:pPr>
      <w:r>
        <w:rPr>
          <w:rFonts w:asciiTheme="majorHAnsi" w:hAnsiTheme="majorHAnsi" w:cstheme="majorHAnsi"/>
          <w:b/>
          <w:bCs/>
          <w:lang w:val="is-IS"/>
        </w:rPr>
        <w:t>J</w:t>
      </w:r>
      <w:r w:rsidR="000C49E4" w:rsidRPr="000C49E4">
        <w:rPr>
          <w:rFonts w:asciiTheme="majorHAnsi" w:hAnsiTheme="majorHAnsi" w:cstheme="majorHAnsi"/>
          <w:b/>
          <w:bCs/>
          <w:lang w:val="is-IS"/>
        </w:rPr>
        <w:t xml:space="preserve">afnréttisáætlun fyrir </w:t>
      </w:r>
      <w:r>
        <w:rPr>
          <w:rFonts w:asciiTheme="majorHAnsi" w:hAnsiTheme="majorHAnsi" w:cstheme="majorHAnsi"/>
          <w:b/>
          <w:bCs/>
          <w:lang w:val="is-IS"/>
        </w:rPr>
        <w:t>[</w:t>
      </w:r>
      <w:r w:rsidR="000C49E4" w:rsidRPr="000C49E4">
        <w:rPr>
          <w:rFonts w:asciiTheme="majorHAnsi" w:hAnsiTheme="majorHAnsi" w:cstheme="majorHAnsi"/>
          <w:b/>
          <w:bCs/>
          <w:lang w:val="is-IS"/>
        </w:rPr>
        <w:t>íþróttafélög</w:t>
      </w:r>
      <w:r>
        <w:rPr>
          <w:rFonts w:asciiTheme="majorHAnsi" w:hAnsiTheme="majorHAnsi" w:cstheme="majorHAnsi"/>
          <w:b/>
          <w:bCs/>
          <w:lang w:val="is-IS"/>
        </w:rPr>
        <w:t>]</w:t>
      </w:r>
    </w:p>
    <w:p w14:paraId="1914CF86" w14:textId="77777777" w:rsidR="000C49E4" w:rsidRDefault="000C49E4" w:rsidP="005359FD">
      <w:pPr>
        <w:contextualSpacing/>
        <w:jc w:val="both"/>
        <w:rPr>
          <w:rFonts w:asciiTheme="majorHAnsi" w:hAnsiTheme="majorHAnsi" w:cstheme="majorHAnsi"/>
          <w:bCs/>
          <w:i/>
          <w:sz w:val="20"/>
          <w:lang w:val="is-IS"/>
        </w:rPr>
      </w:pPr>
    </w:p>
    <w:p w14:paraId="4E69F456" w14:textId="0BEE7C65" w:rsidR="005359FD" w:rsidRPr="000C49E4" w:rsidRDefault="005359FD" w:rsidP="005359FD">
      <w:pPr>
        <w:contextualSpacing/>
        <w:jc w:val="both"/>
        <w:rPr>
          <w:rFonts w:asciiTheme="majorHAnsi" w:hAnsiTheme="majorHAnsi" w:cstheme="majorHAnsi"/>
          <w:bCs/>
          <w:i/>
          <w:sz w:val="20"/>
          <w:lang w:val="is-IS"/>
        </w:rPr>
      </w:pPr>
      <w:r w:rsidRPr="000C49E4">
        <w:rPr>
          <w:rFonts w:asciiTheme="majorHAnsi" w:hAnsiTheme="majorHAnsi" w:cstheme="majorHAnsi"/>
          <w:bCs/>
          <w:i/>
          <w:sz w:val="20"/>
          <w:lang w:val="is-IS"/>
        </w:rPr>
        <w:t xml:space="preserve">Jafnréttisáætlun </w:t>
      </w:r>
      <w:r w:rsidR="008D50D4">
        <w:rPr>
          <w:rFonts w:asciiTheme="majorHAnsi" w:hAnsiTheme="majorHAnsi" w:cstheme="majorHAnsi"/>
          <w:bCs/>
          <w:i/>
          <w:sz w:val="20"/>
          <w:lang w:val="is-IS"/>
        </w:rPr>
        <w:t>[</w:t>
      </w:r>
      <w:r w:rsidRPr="000C49E4">
        <w:rPr>
          <w:rFonts w:asciiTheme="majorHAnsi" w:hAnsiTheme="majorHAnsi" w:cstheme="majorHAnsi"/>
          <w:b/>
          <w:bCs/>
          <w:i/>
          <w:sz w:val="20"/>
          <w:lang w:val="is-IS"/>
        </w:rPr>
        <w:t>íþróttafélagsins</w:t>
      </w:r>
      <w:r w:rsidR="008D50D4">
        <w:rPr>
          <w:rFonts w:asciiTheme="majorHAnsi" w:hAnsiTheme="majorHAnsi" w:cstheme="majorHAnsi"/>
          <w:b/>
          <w:bCs/>
          <w:i/>
          <w:sz w:val="20"/>
          <w:lang w:val="is-IS"/>
        </w:rPr>
        <w:t>]</w:t>
      </w:r>
      <w:r w:rsidRPr="000C49E4">
        <w:rPr>
          <w:rFonts w:asciiTheme="majorHAnsi" w:hAnsiTheme="majorHAnsi" w:cstheme="majorHAnsi"/>
          <w:bCs/>
          <w:i/>
          <w:sz w:val="20"/>
          <w:lang w:val="is-IS"/>
        </w:rPr>
        <w:t xml:space="preserve"> byggir á lögum nr. 10/2008 um jafna stöðu og jafnan rétt k</w:t>
      </w:r>
      <w:r w:rsidR="00004EB9">
        <w:rPr>
          <w:rFonts w:asciiTheme="majorHAnsi" w:hAnsiTheme="majorHAnsi" w:cstheme="majorHAnsi"/>
          <w:bCs/>
          <w:i/>
          <w:sz w:val="20"/>
          <w:lang w:val="is-IS"/>
        </w:rPr>
        <w:t>ynjanna</w:t>
      </w:r>
      <w:r w:rsidRPr="000C49E4">
        <w:rPr>
          <w:rFonts w:asciiTheme="majorHAnsi" w:hAnsiTheme="majorHAnsi" w:cstheme="majorHAnsi"/>
          <w:bCs/>
          <w:i/>
          <w:sz w:val="20"/>
          <w:lang w:val="is-IS"/>
        </w:rPr>
        <w:t>. Jafnréttisáætlunin er jafnframt byggð á vinnu Íþrótta- og Ólympíusambands Íslands og Jafnréttisstofu um gerð jafnréttisáætlana fyrir íþróttafélög og leiðbeiningar þess efnis.</w:t>
      </w:r>
    </w:p>
    <w:p w14:paraId="51CF6AF9" w14:textId="77777777" w:rsidR="005359FD" w:rsidRPr="000C49E4" w:rsidRDefault="005359FD" w:rsidP="005359FD">
      <w:pPr>
        <w:contextualSpacing/>
        <w:jc w:val="both"/>
        <w:rPr>
          <w:rFonts w:asciiTheme="majorHAnsi" w:hAnsiTheme="majorHAnsi" w:cstheme="majorHAnsi"/>
          <w:bCs/>
          <w:i/>
          <w:sz w:val="22"/>
          <w:szCs w:val="22"/>
          <w:lang w:val="is-IS"/>
        </w:rPr>
      </w:pPr>
    </w:p>
    <w:p w14:paraId="1D47A33B" w14:textId="77777777" w:rsidR="005359FD" w:rsidRPr="00465459" w:rsidRDefault="005359FD" w:rsidP="005359FD">
      <w:pPr>
        <w:contextualSpacing/>
        <w:jc w:val="both"/>
        <w:rPr>
          <w:rFonts w:asciiTheme="majorHAnsi" w:hAnsiTheme="majorHAnsi" w:cstheme="majorHAnsi"/>
          <w:b/>
          <w:bCs/>
          <w:lang w:val="is-IS"/>
        </w:rPr>
      </w:pPr>
      <w:bookmarkStart w:id="0" w:name="_Hlk525639332"/>
      <w:r w:rsidRPr="00465459">
        <w:rPr>
          <w:rFonts w:asciiTheme="majorHAnsi" w:hAnsiTheme="majorHAnsi" w:cstheme="majorHAnsi"/>
          <w:b/>
          <w:bCs/>
          <w:lang w:val="is-IS"/>
        </w:rPr>
        <w:t>IÐKENDUR</w:t>
      </w:r>
    </w:p>
    <w:tbl>
      <w:tblPr>
        <w:tblW w:w="8381" w:type="dxa"/>
        <w:tblCellSpacing w:w="0" w:type="dxa"/>
        <w:tblInd w:w="15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28"/>
        <w:gridCol w:w="2977"/>
        <w:gridCol w:w="1843"/>
        <w:gridCol w:w="1233"/>
      </w:tblGrid>
      <w:tr w:rsidR="005359FD" w:rsidRPr="000C49E4" w14:paraId="4A90A7AF" w14:textId="77777777" w:rsidTr="00F466F2">
        <w:trPr>
          <w:trHeight w:val="270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604DE0EE" w14:textId="77777777" w:rsidR="005359FD" w:rsidRPr="000C49E4" w:rsidRDefault="005359FD" w:rsidP="00F466F2">
            <w:pPr>
              <w:contextualSpacing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is-IS"/>
              </w:rPr>
            </w:pPr>
            <w:bookmarkStart w:id="1" w:name="_Hlk525637886"/>
            <w:r w:rsidRPr="000C49E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is-IS"/>
              </w:rPr>
              <w:t>Markmið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6BAE3C7" w14:textId="77777777" w:rsidR="005359FD" w:rsidRPr="000C49E4" w:rsidRDefault="005359FD" w:rsidP="00F466F2">
            <w:pPr>
              <w:contextualSpacing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is-IS"/>
              </w:rPr>
            </w:pPr>
            <w:r w:rsidRPr="000C49E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is-IS"/>
              </w:rPr>
              <w:t>Aðgerð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6AC1108C" w14:textId="77777777" w:rsidR="005359FD" w:rsidRPr="000C49E4" w:rsidRDefault="005359FD" w:rsidP="00F466F2">
            <w:pPr>
              <w:contextualSpacing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is-IS"/>
              </w:rPr>
            </w:pPr>
            <w:r w:rsidRPr="000C49E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is-IS"/>
              </w:rPr>
              <w:t>Ábyrgð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0BA4C11A" w14:textId="77777777" w:rsidR="005359FD" w:rsidRPr="000C49E4" w:rsidRDefault="005359FD" w:rsidP="00F466F2">
            <w:pPr>
              <w:contextualSpacing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is-IS"/>
              </w:rPr>
            </w:pPr>
            <w:r w:rsidRPr="000C49E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is-IS"/>
              </w:rPr>
              <w:t>Tímarammi</w:t>
            </w:r>
          </w:p>
        </w:tc>
      </w:tr>
      <w:tr w:rsidR="005359FD" w:rsidRPr="000C49E4" w14:paraId="378D4CF6" w14:textId="77777777" w:rsidTr="00F466F2">
        <w:trPr>
          <w:trHeight w:val="444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A7DC8FB" w14:textId="38734D15" w:rsidR="005359FD" w:rsidRPr="000C49E4" w:rsidRDefault="00712B72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Öll</w:t>
            </w:r>
            <w:proofErr w:type="spellEnd"/>
            <w:r w:rsidR="005359FD"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 xml:space="preserve"> kyn, í sömu íþróttagrein og á sama aldri, fái jafn marga og sambærilega æfingatíma.</w:t>
            </w:r>
          </w:p>
          <w:p w14:paraId="369407F2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6801A2AF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Kynin hafi sambærilega aðstöðu/aðbúnað.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1CAF043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 xml:space="preserve">Úttekt á æfingatíma kynja í sömu íþróttagrein og á sama aldri. </w:t>
            </w:r>
          </w:p>
          <w:p w14:paraId="01700845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41F9EEF2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 xml:space="preserve">Úttekt á aðbúnaði og aðstöðu kynja í sömu grein og á sama aldri. </w:t>
            </w:r>
          </w:p>
          <w:p w14:paraId="2C509661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2AA5CBB9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Leiðrétta kynbundinn mun ef er.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358552CC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Stjórn eða framkvæmdastjóri.</w:t>
            </w:r>
          </w:p>
          <w:p w14:paraId="56C626BD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0AC8F735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5AC057DC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1FF78830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7630572D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Árlega</w:t>
            </w:r>
          </w:p>
        </w:tc>
      </w:tr>
      <w:bookmarkEnd w:id="0"/>
      <w:bookmarkEnd w:id="1"/>
      <w:tr w:rsidR="005359FD" w:rsidRPr="000C49E4" w14:paraId="58497406" w14:textId="77777777" w:rsidTr="00F466F2">
        <w:trPr>
          <w:trHeight w:val="444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42CE5DB2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Samræmi í fjárveitingum til íþróttagreina eftir kynjum.</w:t>
            </w:r>
          </w:p>
          <w:p w14:paraId="01ED57D3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094EEB2F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Kynjunum er ekki mismunað í fréttum eða í öðru efni sem félagið sendir frá sér.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33A12007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Úttekt á því hvernig fjármagni er skipt milli íþróttagreina eftir kynjum.</w:t>
            </w:r>
          </w:p>
          <w:p w14:paraId="47566E9F" w14:textId="77777777" w:rsidR="005359FD" w:rsidRPr="00712B72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59DE9C4B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Úttekt á fréttum og öðru efni sem félagið sendir frá sér m.t.t. kyns.</w:t>
            </w:r>
          </w:p>
          <w:p w14:paraId="4C1ED930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567EEE83" w14:textId="77777777" w:rsidR="005359FD" w:rsidRPr="00712B72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nb-NO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Leiðrétta kynbundinn mun ef er.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5E90FCE4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Stjórn eða framkvæmdastjóri.</w:t>
            </w:r>
          </w:p>
          <w:p w14:paraId="7B42A6D8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47079B83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09E5D1ED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50B322B3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03471050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Árlega</w:t>
            </w:r>
          </w:p>
        </w:tc>
      </w:tr>
      <w:tr w:rsidR="005359FD" w:rsidRPr="000C49E4" w14:paraId="32D2FBAD" w14:textId="77777777" w:rsidTr="00F466F2">
        <w:trPr>
          <w:trHeight w:val="444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14F4F568" w14:textId="4118728A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bookmarkStart w:id="2" w:name="_Hlk525711414"/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 xml:space="preserve">Verlaun </w:t>
            </w:r>
            <w:r w:rsidR="00712B72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allr</w:t>
            </w: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a kynja innan allra flokka og greina eru sambærileg.</w:t>
            </w:r>
          </w:p>
          <w:p w14:paraId="14775E7E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4270B4BB" w14:textId="77777777" w:rsidR="005359FD" w:rsidRPr="00712B72" w:rsidRDefault="005359FD" w:rsidP="00F466F2">
            <w:pPr>
              <w:contextualSpacing/>
              <w:rPr>
                <w:rFonts w:asciiTheme="majorHAnsi" w:hAnsiTheme="majorHAnsi" w:cstheme="majorHAnsi"/>
                <w:bCs/>
                <w:i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 xml:space="preserve">Samstarfsaðilar þekki stefnu félagsins í jafnréttismálum. 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78D2432C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Úttekt á verðlaunum eftir kyni</w:t>
            </w:r>
          </w:p>
          <w:p w14:paraId="3567D5A3" w14:textId="77777777" w:rsidR="005359FD" w:rsidRPr="00712B72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6B7BA25B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Leiðrétta kynbundinn mun ef er.</w:t>
            </w:r>
          </w:p>
          <w:p w14:paraId="01107C97" w14:textId="77777777" w:rsidR="005359FD" w:rsidRPr="00712B72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70886653" w14:textId="77777777" w:rsidR="005359FD" w:rsidRPr="00712B72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Jafnréttisstefna félagsins kynnt fyrir samstarfsaðilum.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3BCA6435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Stjórn eða framkvæmdastjóri.</w:t>
            </w:r>
          </w:p>
          <w:p w14:paraId="5E731367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7FBC4190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742C27C5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i/>
                <w:sz w:val="18"/>
                <w:szCs w:val="18"/>
                <w:lang w:val="is-IS"/>
              </w:rPr>
            </w:pP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5CFEB783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Árlega</w:t>
            </w:r>
          </w:p>
        </w:tc>
      </w:tr>
      <w:bookmarkEnd w:id="2"/>
      <w:tr w:rsidR="005359FD" w:rsidRPr="000C49E4" w14:paraId="7A939F0B" w14:textId="77777777" w:rsidTr="00F466F2">
        <w:trPr>
          <w:trHeight w:val="444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630DE294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Vinna gegn staðalmyndum kynjanna.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6BA3397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 xml:space="preserve">Úttekt á fjölda </w:t>
            </w:r>
            <w:proofErr w:type="spellStart"/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iðkenda</w:t>
            </w:r>
            <w:proofErr w:type="spellEnd"/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 xml:space="preserve"> innan hverrar íþróttagreinar eftir kyni.</w:t>
            </w:r>
          </w:p>
          <w:p w14:paraId="5059E9F1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2470A456" w14:textId="5D89958B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 xml:space="preserve">Gæta þess að </w:t>
            </w:r>
            <w:r w:rsidR="00712B72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öll</w:t>
            </w: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 xml:space="preserve"> kyn eigi jafna möguleika til iðkunar íþróttagreinar/-greina.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105D2C4B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Stjórn eða framkvæmdastjóri.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617903CC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Árlega</w:t>
            </w:r>
          </w:p>
        </w:tc>
      </w:tr>
      <w:tr w:rsidR="005359FD" w:rsidRPr="000C49E4" w14:paraId="2290BCD0" w14:textId="77777777" w:rsidTr="00F466F2">
        <w:trPr>
          <w:trHeight w:val="444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0C496575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  <w:t>Koma í veg fyrir kynbundið ofbeldi, kynbundna áreitni og kynferðislega áreitni innan félagsins.</w:t>
            </w:r>
          </w:p>
          <w:p w14:paraId="76C5E1BD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2071FE42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5033E159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7158F616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  <w:t>Fræðsla fyrir þjálfara.</w:t>
            </w:r>
          </w:p>
          <w:p w14:paraId="7CE59343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0E4F797D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  <w:t>Vinna forvarnar- og viðbragðsáætlun.</w:t>
            </w:r>
          </w:p>
          <w:p w14:paraId="19F46589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4FE80A4A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  <w:t>Forvarnar og viðbragðsáætlunin kynnt fyrir starfsfólki.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13DFAAB4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  <w:t>Stjórn félagsins.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06A46B80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Árlega</w:t>
            </w:r>
          </w:p>
          <w:p w14:paraId="6CBCB223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1E0AE21A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</w:tc>
      </w:tr>
    </w:tbl>
    <w:p w14:paraId="25A84856" w14:textId="77777777" w:rsidR="005359FD" w:rsidRPr="000C49E4" w:rsidRDefault="005359FD" w:rsidP="005359FD">
      <w:pPr>
        <w:jc w:val="both"/>
        <w:rPr>
          <w:rFonts w:asciiTheme="majorHAnsi" w:hAnsiTheme="majorHAnsi" w:cstheme="majorHAnsi"/>
          <w:sz w:val="20"/>
          <w:lang w:val="is-IS" w:eastAsia="zh-CN"/>
        </w:rPr>
      </w:pPr>
    </w:p>
    <w:p w14:paraId="43EBDDBD" w14:textId="77777777" w:rsidR="005359FD" w:rsidRPr="00465459" w:rsidRDefault="005359FD" w:rsidP="005359FD">
      <w:pPr>
        <w:contextualSpacing/>
        <w:jc w:val="both"/>
        <w:rPr>
          <w:rFonts w:asciiTheme="majorHAnsi" w:hAnsiTheme="majorHAnsi" w:cstheme="majorHAnsi"/>
          <w:b/>
          <w:bCs/>
          <w:lang w:val="is-IS"/>
        </w:rPr>
      </w:pPr>
      <w:bookmarkStart w:id="3" w:name="_Hlk525639769"/>
      <w:r w:rsidRPr="00465459">
        <w:rPr>
          <w:rFonts w:asciiTheme="majorHAnsi" w:hAnsiTheme="majorHAnsi" w:cstheme="majorHAnsi"/>
          <w:b/>
          <w:bCs/>
          <w:lang w:val="is-IS"/>
        </w:rPr>
        <w:t>ÞJÁLFARAR</w:t>
      </w:r>
    </w:p>
    <w:tbl>
      <w:tblPr>
        <w:tblW w:w="8381" w:type="dxa"/>
        <w:tblCellSpacing w:w="0" w:type="dxa"/>
        <w:tblInd w:w="15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28"/>
        <w:gridCol w:w="2977"/>
        <w:gridCol w:w="1843"/>
        <w:gridCol w:w="1233"/>
      </w:tblGrid>
      <w:tr w:rsidR="005359FD" w:rsidRPr="000C49E4" w14:paraId="4D20986E" w14:textId="77777777" w:rsidTr="00F466F2">
        <w:trPr>
          <w:trHeight w:val="270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4AA674F9" w14:textId="77777777" w:rsidR="005359FD" w:rsidRPr="000C49E4" w:rsidRDefault="005359FD" w:rsidP="00F466F2">
            <w:pPr>
              <w:contextualSpacing/>
              <w:jc w:val="both"/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</w:pPr>
            <w:r w:rsidRPr="000C49E4"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  <w:t>Markmið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6EE26213" w14:textId="77777777" w:rsidR="005359FD" w:rsidRPr="000C49E4" w:rsidRDefault="005359FD" w:rsidP="00F466F2">
            <w:pPr>
              <w:contextualSpacing/>
              <w:jc w:val="both"/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</w:pPr>
            <w:r w:rsidRPr="000C49E4"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  <w:t>Aðgerð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7DD96923" w14:textId="77777777" w:rsidR="005359FD" w:rsidRPr="000C49E4" w:rsidRDefault="005359FD" w:rsidP="00F466F2">
            <w:pPr>
              <w:contextualSpacing/>
              <w:jc w:val="both"/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</w:pPr>
            <w:r w:rsidRPr="000C49E4"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  <w:t>Ábyrgð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18A355D5" w14:textId="77777777" w:rsidR="005359FD" w:rsidRPr="000C49E4" w:rsidRDefault="005359FD" w:rsidP="00F466F2">
            <w:pPr>
              <w:contextualSpacing/>
              <w:jc w:val="both"/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</w:pPr>
            <w:r w:rsidRPr="000C49E4"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  <w:t>Tímarammi</w:t>
            </w:r>
          </w:p>
        </w:tc>
      </w:tr>
      <w:tr w:rsidR="005359FD" w:rsidRPr="000C49E4" w14:paraId="08D30F0B" w14:textId="77777777" w:rsidTr="00F466F2">
        <w:trPr>
          <w:trHeight w:val="444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76849BCF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Þjálfarar eru vel menntaðir og vel að sér um jafnrétti kynjanna.</w:t>
            </w:r>
          </w:p>
          <w:p w14:paraId="585A4AF6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1AFA9576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Þjálfarar njóta sömu launa og kjara fyrir sömu eða sambærileg störf og hafa sömu tækifæri til að afla sér þekkingar.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1A449E65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Fræðsla um jafnrétti kynjanna fyrir þjálfara, stjórn og starfsfólk félagsins.</w:t>
            </w:r>
          </w:p>
          <w:p w14:paraId="557D49F4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428AF77F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6845A584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Úttekt á menntun, launum og launakjörum þjálfara m.t.t. kyns.</w:t>
            </w:r>
          </w:p>
          <w:p w14:paraId="52EBA5C0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354286B3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Leiðrétta kynbundinn mun ef er.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54365399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Stjórn eða framkvæmdastjóri.</w:t>
            </w:r>
          </w:p>
          <w:p w14:paraId="4331F4DD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6E8BABC8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7F4A0E44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57123539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7090A28C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Árlega</w:t>
            </w:r>
          </w:p>
          <w:p w14:paraId="77B8C2B4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06125853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</w:tc>
      </w:tr>
      <w:bookmarkEnd w:id="3"/>
    </w:tbl>
    <w:p w14:paraId="23F4D6E4" w14:textId="77777777" w:rsidR="005359FD" w:rsidRPr="000C49E4" w:rsidRDefault="005359FD" w:rsidP="005359FD">
      <w:pPr>
        <w:contextualSpacing/>
        <w:jc w:val="both"/>
        <w:rPr>
          <w:rFonts w:asciiTheme="majorHAnsi" w:hAnsiTheme="majorHAnsi" w:cstheme="majorHAnsi"/>
          <w:bCs/>
          <w:i/>
          <w:sz w:val="20"/>
          <w:lang w:val="is-IS"/>
        </w:rPr>
      </w:pPr>
    </w:p>
    <w:p w14:paraId="02E49DA8" w14:textId="77777777" w:rsidR="005359FD" w:rsidRPr="000C49E4" w:rsidRDefault="005359FD" w:rsidP="005359FD">
      <w:pPr>
        <w:contextualSpacing/>
        <w:jc w:val="both"/>
        <w:rPr>
          <w:rFonts w:asciiTheme="majorHAnsi" w:hAnsiTheme="majorHAnsi" w:cstheme="majorHAnsi"/>
          <w:b/>
          <w:bCs/>
          <w:i/>
          <w:lang w:val="is-IS"/>
        </w:rPr>
      </w:pPr>
      <w:bookmarkStart w:id="4" w:name="_Hlk525646519"/>
    </w:p>
    <w:p w14:paraId="1780EBAF" w14:textId="77777777" w:rsidR="005359FD" w:rsidRPr="000C49E4" w:rsidRDefault="005359FD" w:rsidP="005359FD">
      <w:pPr>
        <w:contextualSpacing/>
        <w:jc w:val="both"/>
        <w:rPr>
          <w:rFonts w:asciiTheme="majorHAnsi" w:hAnsiTheme="majorHAnsi" w:cstheme="majorHAnsi"/>
          <w:b/>
          <w:bCs/>
          <w:i/>
          <w:lang w:val="is-IS"/>
        </w:rPr>
      </w:pPr>
    </w:p>
    <w:p w14:paraId="47DE4E26" w14:textId="77777777" w:rsidR="005359FD" w:rsidRPr="00465459" w:rsidRDefault="005359FD" w:rsidP="005359FD">
      <w:pPr>
        <w:contextualSpacing/>
        <w:jc w:val="both"/>
        <w:rPr>
          <w:rFonts w:asciiTheme="majorHAnsi" w:hAnsiTheme="majorHAnsi" w:cstheme="majorHAnsi"/>
          <w:b/>
          <w:bCs/>
          <w:lang w:val="is-IS"/>
        </w:rPr>
      </w:pPr>
      <w:r w:rsidRPr="00465459">
        <w:rPr>
          <w:rFonts w:asciiTheme="majorHAnsi" w:hAnsiTheme="majorHAnsi" w:cstheme="majorHAnsi"/>
          <w:b/>
          <w:bCs/>
          <w:lang w:val="is-IS"/>
        </w:rPr>
        <w:t>NEFNDIR OG RÁÐ</w:t>
      </w:r>
    </w:p>
    <w:tbl>
      <w:tblPr>
        <w:tblW w:w="8381" w:type="dxa"/>
        <w:tblCellSpacing w:w="0" w:type="dxa"/>
        <w:tblInd w:w="15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28"/>
        <w:gridCol w:w="2977"/>
        <w:gridCol w:w="1843"/>
        <w:gridCol w:w="1233"/>
      </w:tblGrid>
      <w:tr w:rsidR="005359FD" w:rsidRPr="000C49E4" w14:paraId="01EC6094" w14:textId="77777777" w:rsidTr="00F466F2">
        <w:trPr>
          <w:trHeight w:val="270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3668F3C7" w14:textId="77777777" w:rsidR="005359FD" w:rsidRPr="000C49E4" w:rsidRDefault="005359FD" w:rsidP="00F466F2">
            <w:pPr>
              <w:contextualSpacing/>
              <w:jc w:val="both"/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</w:pPr>
            <w:r w:rsidRPr="000C49E4"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  <w:t>Markmið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735CE950" w14:textId="77777777" w:rsidR="005359FD" w:rsidRPr="000C49E4" w:rsidRDefault="005359FD" w:rsidP="00F466F2">
            <w:pPr>
              <w:contextualSpacing/>
              <w:jc w:val="both"/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</w:pPr>
            <w:r w:rsidRPr="000C49E4"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  <w:t>Aðgerð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4E6FA1F7" w14:textId="77777777" w:rsidR="005359FD" w:rsidRPr="000C49E4" w:rsidRDefault="005359FD" w:rsidP="00F466F2">
            <w:pPr>
              <w:contextualSpacing/>
              <w:jc w:val="both"/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</w:pPr>
            <w:r w:rsidRPr="000C49E4"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  <w:t>Ábyrgð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BA55CF8" w14:textId="77777777" w:rsidR="005359FD" w:rsidRPr="000C49E4" w:rsidRDefault="005359FD" w:rsidP="00F466F2">
            <w:pPr>
              <w:contextualSpacing/>
              <w:jc w:val="both"/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</w:pPr>
            <w:r w:rsidRPr="000C49E4">
              <w:rPr>
                <w:rFonts w:asciiTheme="majorHAnsi" w:hAnsiTheme="majorHAnsi" w:cstheme="majorHAnsi"/>
                <w:b/>
                <w:bCs/>
                <w:sz w:val="20"/>
                <w:lang w:val="is-IS"/>
              </w:rPr>
              <w:t>Tímarammi</w:t>
            </w:r>
          </w:p>
        </w:tc>
      </w:tr>
      <w:tr w:rsidR="005359FD" w:rsidRPr="000C49E4" w14:paraId="796C30BC" w14:textId="77777777" w:rsidTr="00F466F2">
        <w:trPr>
          <w:trHeight w:val="444"/>
          <w:tblCellSpacing w:w="0" w:type="dxa"/>
        </w:trPr>
        <w:tc>
          <w:tcPr>
            <w:tcW w:w="2328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6441B002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 xml:space="preserve">Hlutfall kynjanna í nefndum, ráðum og stjórnum félagsins er sem jafnast og endurspeglar hlutfall </w:t>
            </w:r>
            <w:proofErr w:type="spellStart"/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iðkenda</w:t>
            </w:r>
            <w:proofErr w:type="spellEnd"/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 xml:space="preserve"> í viðkomandi íþróttagrein</w:t>
            </w:r>
          </w:p>
          <w:p w14:paraId="470A16F1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691F00B4" w14:textId="4A12D04E" w:rsidR="005359FD" w:rsidRPr="000C49E4" w:rsidRDefault="00712B72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Jafnrétti sé haft i huga varðandi það hverjir</w:t>
            </w:r>
            <w:r w:rsidR="005359FD"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 xml:space="preserve"> koma fram fyrir hönd félagsins.</w:t>
            </w:r>
          </w:p>
        </w:tc>
        <w:tc>
          <w:tcPr>
            <w:tcW w:w="2977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656ADB78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 xml:space="preserve">Úttekt á nefndum, ráðum og stjórnum félagsins m.t.t. kyns. </w:t>
            </w:r>
          </w:p>
          <w:p w14:paraId="4F7281E1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76ED752B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0EB4EA0F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4D84099B" w14:textId="77777777" w:rsidR="005359FD" w:rsidRPr="00712B72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Úttekt á hverjir koma fram fyrir hönd félagsins m.t.t. kyns.</w:t>
            </w:r>
          </w:p>
          <w:p w14:paraId="5D715613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5FFFFDC7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Leiðrétta kynbundinn mun ef er.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7AB7A430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Stjórn félagsins.</w:t>
            </w:r>
          </w:p>
          <w:p w14:paraId="7222D107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3CB9E2AB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42398DF7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35082063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13CF3FC6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Stjórn félagsins.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10CE3F30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  <w:t>Árlega</w:t>
            </w:r>
          </w:p>
          <w:p w14:paraId="535AC703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5C91AF3B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  <w:p w14:paraId="5BFC4EE9" w14:textId="77777777" w:rsidR="005359FD" w:rsidRPr="000C49E4" w:rsidRDefault="005359FD" w:rsidP="00F466F2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lang w:val="is-IS"/>
              </w:rPr>
            </w:pPr>
          </w:p>
        </w:tc>
      </w:tr>
      <w:bookmarkEnd w:id="4"/>
    </w:tbl>
    <w:p w14:paraId="4696924F" w14:textId="77777777" w:rsidR="005359FD" w:rsidRPr="000C49E4" w:rsidRDefault="005359FD" w:rsidP="005359FD">
      <w:pPr>
        <w:jc w:val="both"/>
        <w:rPr>
          <w:rFonts w:asciiTheme="majorHAnsi" w:hAnsiTheme="majorHAnsi" w:cstheme="majorHAnsi"/>
          <w:lang w:val="is-IS" w:eastAsia="zh-CN"/>
        </w:rPr>
      </w:pPr>
    </w:p>
    <w:p w14:paraId="1977BDD6" w14:textId="77777777" w:rsidR="005359FD" w:rsidRPr="00465459" w:rsidRDefault="005359FD" w:rsidP="005359FD">
      <w:pPr>
        <w:contextualSpacing/>
        <w:jc w:val="both"/>
        <w:rPr>
          <w:rFonts w:asciiTheme="majorHAnsi" w:hAnsiTheme="majorHAnsi" w:cstheme="majorHAnsi"/>
          <w:b/>
          <w:lang w:val="is-IS" w:eastAsia="en-GB"/>
        </w:rPr>
      </w:pPr>
      <w:r w:rsidRPr="00465459">
        <w:rPr>
          <w:rFonts w:asciiTheme="majorHAnsi" w:hAnsiTheme="majorHAnsi" w:cstheme="majorHAnsi"/>
          <w:b/>
          <w:lang w:val="is-IS" w:eastAsia="en-GB"/>
        </w:rPr>
        <w:t>EFTIRFYLGNI/ENDURSKOÐUN</w:t>
      </w:r>
    </w:p>
    <w:p w14:paraId="21BA8C1E" w14:textId="77777777" w:rsidR="005359FD" w:rsidRPr="000C49E4" w:rsidRDefault="005359FD" w:rsidP="005359FD">
      <w:pPr>
        <w:contextualSpacing/>
        <w:jc w:val="both"/>
        <w:rPr>
          <w:rStyle w:val="newsleadin"/>
          <w:rFonts w:asciiTheme="majorHAnsi" w:hAnsiTheme="majorHAnsi" w:cstheme="majorHAnsi"/>
          <w:i/>
          <w:sz w:val="20"/>
          <w:szCs w:val="20"/>
          <w:lang w:val="is-IS"/>
        </w:rPr>
      </w:pPr>
      <w:r w:rsidRPr="000C49E4">
        <w:rPr>
          <w:rFonts w:asciiTheme="majorHAnsi" w:hAnsiTheme="majorHAnsi" w:cstheme="majorHAnsi"/>
          <w:i/>
          <w:sz w:val="20"/>
          <w:lang w:val="is-IS" w:eastAsia="en-GB"/>
        </w:rPr>
        <w:t xml:space="preserve">Jafnréttisáætlunin á að vera virk í öllu starfi félagsins, hún á að vera lifandi plagg sem tekur breytingum þegar þurfa þykir. Árlega fer stjórn félagsins yfir jafnréttisáætlunina og metur árangur verkefna. Hvað gerum við vel? Hvað getum við gert betur? </w:t>
      </w:r>
    </w:p>
    <w:p w14:paraId="0C9E186B" w14:textId="77777777" w:rsidR="005359FD" w:rsidRPr="000C49E4" w:rsidRDefault="005359FD" w:rsidP="005359FD">
      <w:pPr>
        <w:contextualSpacing/>
        <w:jc w:val="both"/>
        <w:rPr>
          <w:rStyle w:val="newsleadin"/>
          <w:rFonts w:asciiTheme="majorHAnsi" w:hAnsiTheme="majorHAnsi" w:cstheme="majorHAnsi"/>
          <w:sz w:val="22"/>
          <w:szCs w:val="22"/>
          <w:lang w:val="is-IS"/>
        </w:rPr>
      </w:pPr>
    </w:p>
    <w:tbl>
      <w:tblPr>
        <w:tblW w:w="8381" w:type="dxa"/>
        <w:tblCellSpacing w:w="0" w:type="dxa"/>
        <w:tblInd w:w="15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70"/>
        <w:gridCol w:w="2835"/>
        <w:gridCol w:w="1843"/>
        <w:gridCol w:w="1233"/>
      </w:tblGrid>
      <w:tr w:rsidR="005359FD" w:rsidRPr="000C49E4" w14:paraId="2904C958" w14:textId="77777777" w:rsidTr="00F466F2">
        <w:trPr>
          <w:trHeight w:val="270"/>
          <w:tblCellSpacing w:w="0" w:type="dxa"/>
        </w:trPr>
        <w:tc>
          <w:tcPr>
            <w:tcW w:w="2470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81B7938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ajorHAnsi"/>
                <w:b/>
                <w:sz w:val="20"/>
                <w:lang w:val="is-IS" w:eastAsia="en-GB"/>
              </w:rPr>
            </w:pPr>
            <w:bookmarkStart w:id="5" w:name="_Hlk525713954"/>
            <w:r w:rsidRPr="000C49E4">
              <w:rPr>
                <w:rFonts w:asciiTheme="majorHAnsi" w:hAnsiTheme="majorHAnsi" w:cstheme="majorHAnsi"/>
                <w:b/>
                <w:sz w:val="20"/>
                <w:lang w:val="is-IS" w:eastAsia="en-GB"/>
              </w:rPr>
              <w:t>Markmið</w:t>
            </w:r>
          </w:p>
        </w:tc>
        <w:tc>
          <w:tcPr>
            <w:tcW w:w="2835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41062399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ajorHAnsi"/>
                <w:b/>
                <w:sz w:val="20"/>
                <w:lang w:val="is-IS" w:eastAsia="en-GB"/>
              </w:rPr>
            </w:pPr>
            <w:r w:rsidRPr="000C49E4">
              <w:rPr>
                <w:rFonts w:asciiTheme="majorHAnsi" w:hAnsiTheme="majorHAnsi" w:cstheme="majorHAnsi"/>
                <w:b/>
                <w:sz w:val="20"/>
                <w:lang w:val="is-IS" w:eastAsia="en-GB"/>
              </w:rPr>
              <w:t>Aðgerð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3907EA6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jc w:val="both"/>
              <w:outlineLvl w:val="0"/>
              <w:rPr>
                <w:rFonts w:asciiTheme="majorHAnsi" w:hAnsiTheme="majorHAnsi" w:cstheme="majorHAnsi"/>
                <w:b/>
                <w:sz w:val="20"/>
                <w:lang w:val="is-IS" w:eastAsia="en-GB"/>
              </w:rPr>
            </w:pPr>
            <w:r w:rsidRPr="000C49E4">
              <w:rPr>
                <w:rFonts w:asciiTheme="majorHAnsi" w:hAnsiTheme="majorHAnsi" w:cstheme="majorHAnsi"/>
                <w:b/>
                <w:sz w:val="20"/>
                <w:lang w:val="is-IS" w:eastAsia="en-GB"/>
              </w:rPr>
              <w:t xml:space="preserve">Ábyrgð </w:t>
            </w: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79576684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ajorHAnsi"/>
                <w:b/>
                <w:sz w:val="20"/>
                <w:lang w:val="is-IS" w:eastAsia="en-GB"/>
              </w:rPr>
            </w:pPr>
            <w:r w:rsidRPr="000C49E4">
              <w:rPr>
                <w:rFonts w:asciiTheme="majorHAnsi" w:hAnsiTheme="majorHAnsi" w:cstheme="majorHAnsi"/>
                <w:b/>
                <w:sz w:val="20"/>
                <w:lang w:val="is-IS" w:eastAsia="en-GB"/>
              </w:rPr>
              <w:t>Tímarammi</w:t>
            </w:r>
          </w:p>
        </w:tc>
      </w:tr>
      <w:tr w:rsidR="005359FD" w:rsidRPr="000C49E4" w14:paraId="704E4AA7" w14:textId="77777777" w:rsidTr="00F466F2">
        <w:trPr>
          <w:trHeight w:val="497"/>
          <w:tblCellSpacing w:w="0" w:type="dxa"/>
        </w:trPr>
        <w:tc>
          <w:tcPr>
            <w:tcW w:w="2470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37AD0452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  <w:t>Jafnréttisáætlunin sé virk í öllu starfi félagsins.</w:t>
            </w:r>
          </w:p>
          <w:p w14:paraId="038B7EFB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199317B6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  <w:t>Jafnréttisáætlunin er í sífelldri þróun.</w:t>
            </w:r>
          </w:p>
          <w:p w14:paraId="3B016142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3EFCE709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/>
              </w:rPr>
              <w:t xml:space="preserve">Jafnréttisáætlunin er endurskoðuð á fjögurra ára fresti </w:t>
            </w:r>
          </w:p>
        </w:tc>
        <w:tc>
          <w:tcPr>
            <w:tcW w:w="2835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073817BE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  <w:t xml:space="preserve">Áætlunin og árangur verkefna kynnt innan félagsins og birt á heimasíðu. </w:t>
            </w:r>
          </w:p>
          <w:p w14:paraId="0DF394D7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54A1B427" w14:textId="77777777" w:rsidR="005359FD" w:rsidRPr="000C49E4" w:rsidRDefault="005359FD" w:rsidP="00F466F2">
            <w:pPr>
              <w:rPr>
                <w:rFonts w:asciiTheme="majorHAnsi" w:hAnsiTheme="majorHAnsi" w:cstheme="majorHAnsi"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  <w:t>Fara yfir jafnréttisáætlunina og uppfæra m.t.t. árangurs og reynslu.</w:t>
            </w:r>
            <w:r w:rsidRPr="000C49E4">
              <w:rPr>
                <w:rFonts w:asciiTheme="majorHAnsi" w:hAnsiTheme="majorHAnsi" w:cstheme="majorHAnsi"/>
                <w:sz w:val="18"/>
                <w:szCs w:val="18"/>
                <w:lang w:val="is-IS"/>
              </w:rPr>
              <w:t xml:space="preserve"> </w:t>
            </w:r>
          </w:p>
          <w:p w14:paraId="5A8910E9" w14:textId="77777777" w:rsidR="005359FD" w:rsidRPr="000C49E4" w:rsidRDefault="005359FD" w:rsidP="00F466F2">
            <w:pPr>
              <w:rPr>
                <w:rFonts w:asciiTheme="majorHAnsi" w:hAnsiTheme="majorHAnsi" w:cstheme="majorHAnsi"/>
                <w:sz w:val="18"/>
                <w:szCs w:val="18"/>
                <w:lang w:val="is-IS"/>
              </w:rPr>
            </w:pPr>
          </w:p>
          <w:p w14:paraId="575AA531" w14:textId="77777777" w:rsidR="005359FD" w:rsidRPr="000C49E4" w:rsidRDefault="005359FD" w:rsidP="00F466F2">
            <w:pPr>
              <w:rPr>
                <w:rFonts w:asciiTheme="majorHAnsi" w:hAnsiTheme="majorHAnsi" w:cstheme="majorHAnsi"/>
                <w:sz w:val="18"/>
                <w:szCs w:val="18"/>
                <w:lang w:val="is-IS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/>
              </w:rPr>
              <w:t>Tillaga að nýrri jafnréttisáætlun lögð fram byggð á fyrri reynslu.</w:t>
            </w:r>
          </w:p>
          <w:p w14:paraId="4B802DE1" w14:textId="77777777" w:rsidR="005359FD" w:rsidRPr="000C49E4" w:rsidRDefault="005359FD" w:rsidP="00F466F2">
            <w:pPr>
              <w:rPr>
                <w:rFonts w:asciiTheme="majorHAnsi" w:hAnsiTheme="majorHAnsi" w:cstheme="majorHAnsi"/>
                <w:sz w:val="18"/>
                <w:szCs w:val="18"/>
                <w:lang w:val="is-IS"/>
              </w:rPr>
            </w:pPr>
          </w:p>
          <w:p w14:paraId="0F6CEBDB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/>
              </w:rPr>
              <w:t>Ný jafnréttisáætlun til næstu fjögurra ára samþykkt og tekur gildi.</w:t>
            </w:r>
          </w:p>
        </w:tc>
        <w:tc>
          <w:tcPr>
            <w:tcW w:w="184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60A0DF3D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  <w:t xml:space="preserve">Stjórn </w:t>
            </w:r>
          </w:p>
          <w:p w14:paraId="16A10739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3A9EC3F0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77CFAACC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74D8416D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</w:tc>
        <w:tc>
          <w:tcPr>
            <w:tcW w:w="1233" w:type="dxa"/>
            <w:tcBorders>
              <w:top w:val="inset" w:sz="6" w:space="0" w:color="ECE9D8"/>
              <w:left w:val="inset" w:sz="6" w:space="0" w:color="ECE9D8"/>
              <w:bottom w:val="inset" w:sz="6" w:space="0" w:color="ECE9D8"/>
              <w:right w:val="inset" w:sz="6" w:space="0" w:color="ECE9D8"/>
            </w:tcBorders>
          </w:tcPr>
          <w:p w14:paraId="2752F367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  <w:t>Árlega</w:t>
            </w:r>
          </w:p>
          <w:p w14:paraId="34507330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0D5FB7D5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2C1C0D1E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4B300E37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0D9E376A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09C09269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</w:p>
          <w:p w14:paraId="3BBD82C3" w14:textId="77777777" w:rsidR="005359FD" w:rsidRPr="000C49E4" w:rsidRDefault="005359FD" w:rsidP="00F466F2">
            <w:pPr>
              <w:spacing w:before="100" w:beforeAutospacing="1" w:after="100" w:afterAutospacing="1"/>
              <w:contextualSpacing/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</w:pPr>
            <w:r w:rsidRPr="000C49E4">
              <w:rPr>
                <w:rFonts w:asciiTheme="majorHAnsi" w:hAnsiTheme="majorHAnsi" w:cstheme="majorHAnsi"/>
                <w:sz w:val="18"/>
                <w:szCs w:val="18"/>
                <w:lang w:val="is-IS" w:eastAsia="en-GB"/>
              </w:rPr>
              <w:t>Fjórða hvert ár</w:t>
            </w:r>
          </w:p>
        </w:tc>
      </w:tr>
      <w:bookmarkEnd w:id="5"/>
    </w:tbl>
    <w:p w14:paraId="0692E461" w14:textId="77777777" w:rsidR="005359FD" w:rsidRPr="000C49E4" w:rsidRDefault="005359FD" w:rsidP="005359FD">
      <w:pPr>
        <w:jc w:val="center"/>
        <w:rPr>
          <w:rFonts w:asciiTheme="majorHAnsi" w:hAnsiTheme="majorHAnsi" w:cstheme="majorHAnsi"/>
          <w:noProof/>
          <w:sz w:val="22"/>
          <w:szCs w:val="22"/>
          <w:lang w:val="is-IS" w:eastAsia="zh-CN"/>
        </w:rPr>
      </w:pPr>
    </w:p>
    <w:p w14:paraId="4C500C85" w14:textId="77777777" w:rsidR="005359FD" w:rsidRPr="000C49E4" w:rsidRDefault="005359FD" w:rsidP="005359FD">
      <w:pPr>
        <w:jc w:val="both"/>
        <w:rPr>
          <w:rStyle w:val="newsleadin"/>
          <w:rFonts w:asciiTheme="majorHAnsi" w:hAnsiTheme="majorHAnsi" w:cstheme="majorHAnsi"/>
          <w:i/>
          <w:sz w:val="20"/>
          <w:szCs w:val="20"/>
          <w:lang w:val="is-IS"/>
        </w:rPr>
      </w:pPr>
    </w:p>
    <w:p w14:paraId="35FD1565" w14:textId="77777777" w:rsidR="005359FD" w:rsidRPr="000C49E4" w:rsidRDefault="005359FD" w:rsidP="005359FD">
      <w:pPr>
        <w:jc w:val="both"/>
        <w:rPr>
          <w:rStyle w:val="newsleadin"/>
          <w:rFonts w:asciiTheme="majorHAnsi" w:hAnsiTheme="majorHAnsi" w:cstheme="majorHAnsi"/>
          <w:i/>
          <w:sz w:val="20"/>
          <w:szCs w:val="20"/>
          <w:lang w:val="is-IS"/>
        </w:rPr>
      </w:pPr>
    </w:p>
    <w:p w14:paraId="492A9DAE" w14:textId="77777777" w:rsidR="005359FD" w:rsidRPr="000C49E4" w:rsidRDefault="005359FD" w:rsidP="005359FD">
      <w:pPr>
        <w:spacing w:line="480" w:lineRule="auto"/>
        <w:jc w:val="center"/>
        <w:rPr>
          <w:rFonts w:asciiTheme="majorHAnsi" w:hAnsiTheme="majorHAnsi" w:cstheme="majorHAnsi"/>
          <w:noProof/>
          <w:sz w:val="22"/>
          <w:szCs w:val="22"/>
          <w:lang w:val="is-IS" w:eastAsia="zh-CN"/>
        </w:rPr>
      </w:pPr>
      <w:r w:rsidRPr="000C49E4">
        <w:rPr>
          <w:rFonts w:asciiTheme="majorHAnsi" w:hAnsiTheme="majorHAnsi" w:cstheme="majorHAnsi"/>
          <w:noProof/>
          <w:sz w:val="22"/>
          <w:szCs w:val="22"/>
          <w:lang w:val="is-IS" w:eastAsia="zh-CN"/>
        </w:rPr>
        <w:t>Samþykkt í stjórn xx.xx.xxxx</w:t>
      </w:r>
    </w:p>
    <w:p w14:paraId="02EFFBD3" w14:textId="77777777" w:rsidR="005359FD" w:rsidRPr="000C49E4" w:rsidRDefault="005359FD" w:rsidP="005359FD">
      <w:pPr>
        <w:spacing w:line="480" w:lineRule="auto"/>
        <w:jc w:val="both"/>
        <w:rPr>
          <w:rFonts w:asciiTheme="majorHAnsi" w:hAnsiTheme="majorHAnsi" w:cstheme="majorHAnsi"/>
          <w:noProof/>
          <w:sz w:val="22"/>
          <w:szCs w:val="22"/>
          <w:lang w:val="is-IS" w:eastAsia="zh-CN"/>
        </w:rPr>
      </w:pPr>
      <w:bookmarkStart w:id="6" w:name="_Hlk525715265"/>
      <w:r w:rsidRPr="000C49E4">
        <w:rPr>
          <w:rFonts w:asciiTheme="majorHAnsi" w:hAnsiTheme="majorHAnsi" w:cstheme="majorHAnsi"/>
          <w:noProof/>
          <w:sz w:val="22"/>
          <w:szCs w:val="22"/>
          <w:lang w:val="is-IS" w:eastAsia="zh-CN"/>
        </w:rPr>
        <w:t>___________________________________</w:t>
      </w:r>
      <w:bookmarkEnd w:id="6"/>
      <w:r w:rsidRPr="000C49E4">
        <w:rPr>
          <w:rFonts w:asciiTheme="majorHAnsi" w:hAnsiTheme="majorHAnsi" w:cstheme="majorHAnsi"/>
          <w:noProof/>
          <w:sz w:val="22"/>
          <w:szCs w:val="22"/>
          <w:lang w:val="is-IS" w:eastAsia="zh-CN"/>
        </w:rPr>
        <w:t>_</w:t>
      </w:r>
      <w:r w:rsidRPr="000C49E4">
        <w:rPr>
          <w:rFonts w:asciiTheme="majorHAnsi" w:hAnsiTheme="majorHAnsi" w:cstheme="majorHAnsi"/>
          <w:noProof/>
          <w:sz w:val="22"/>
          <w:szCs w:val="22"/>
          <w:lang w:val="is-IS" w:eastAsia="zh-CN"/>
        </w:rPr>
        <w:tab/>
        <w:t>____________________________________</w:t>
      </w:r>
    </w:p>
    <w:p w14:paraId="4B9C7870" w14:textId="77777777" w:rsidR="00D32CE5" w:rsidRPr="000C49E4" w:rsidRDefault="005359FD" w:rsidP="005359FD">
      <w:pPr>
        <w:pStyle w:val="NormalWeb"/>
        <w:spacing w:before="0" w:beforeAutospacing="0" w:after="225" w:afterAutospacing="0" w:line="270" w:lineRule="atLeast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  <w:r w:rsidRPr="000C49E4">
        <w:rPr>
          <w:rStyle w:val="newsleadin"/>
          <w:rFonts w:asciiTheme="majorHAnsi" w:hAnsiTheme="majorHAnsi" w:cstheme="majorHAnsi"/>
          <w:sz w:val="22"/>
          <w:szCs w:val="22"/>
          <w:lang w:val="is-IS" w:eastAsia="zh-CN"/>
        </w:rPr>
        <w:t>____________________________________</w:t>
      </w:r>
      <w:r w:rsidRPr="000C49E4">
        <w:rPr>
          <w:rStyle w:val="newsleadin"/>
          <w:rFonts w:asciiTheme="majorHAnsi" w:hAnsiTheme="majorHAnsi" w:cstheme="majorHAnsi"/>
          <w:sz w:val="22"/>
          <w:szCs w:val="22"/>
          <w:lang w:val="is-IS" w:eastAsia="zh-CN"/>
        </w:rPr>
        <w:tab/>
        <w:t>____________________________________</w:t>
      </w:r>
      <w:r w:rsidR="00D32CE5" w:rsidRPr="000C49E4">
        <w:rPr>
          <w:rFonts w:asciiTheme="majorHAnsi" w:hAnsiTheme="majorHAnsi" w:cstheme="majorHAnsi"/>
          <w:color w:val="2F2F2F"/>
          <w:sz w:val="36"/>
          <w:szCs w:val="36"/>
        </w:rPr>
        <w:t xml:space="preserve"> </w:t>
      </w:r>
    </w:p>
    <w:p w14:paraId="4CC52FAA" w14:textId="77777777" w:rsidR="00D32CE5" w:rsidRPr="000C49E4" w:rsidRDefault="00D32CE5" w:rsidP="00D32CE5">
      <w:pPr>
        <w:spacing w:after="225" w:line="270" w:lineRule="atLeast"/>
        <w:textAlignment w:val="baseline"/>
        <w:rPr>
          <w:rFonts w:asciiTheme="majorHAnsi" w:eastAsia="Times New Roman" w:hAnsiTheme="majorHAnsi" w:cstheme="majorHAnsi"/>
          <w:color w:val="2F2F2F"/>
          <w:sz w:val="19"/>
          <w:szCs w:val="19"/>
        </w:rPr>
      </w:pPr>
      <w:r w:rsidRPr="000C49E4">
        <w:rPr>
          <w:rFonts w:asciiTheme="majorHAnsi" w:eastAsia="Times New Roman" w:hAnsiTheme="majorHAnsi" w:cstheme="majorHAnsi"/>
          <w:color w:val="2F2F2F"/>
        </w:rPr>
        <w:t> </w:t>
      </w:r>
    </w:p>
    <w:p w14:paraId="43C26878" w14:textId="77777777" w:rsidR="00DC130C" w:rsidRPr="000C49E4" w:rsidRDefault="00DC130C" w:rsidP="00DC130C">
      <w:pPr>
        <w:rPr>
          <w:rFonts w:asciiTheme="majorHAnsi" w:hAnsiTheme="majorHAnsi" w:cstheme="majorHAnsi"/>
        </w:rPr>
      </w:pPr>
    </w:p>
    <w:p w14:paraId="142EAA06" w14:textId="77777777" w:rsidR="001F61B9" w:rsidRPr="000C49E4" w:rsidRDefault="001F61B9" w:rsidP="001F61B9">
      <w:pPr>
        <w:rPr>
          <w:rFonts w:asciiTheme="majorHAnsi" w:hAnsiTheme="majorHAnsi" w:cstheme="majorHAnsi"/>
        </w:rPr>
      </w:pPr>
    </w:p>
    <w:p w14:paraId="5D3D6745" w14:textId="77777777" w:rsidR="00567849" w:rsidRPr="000C49E4" w:rsidRDefault="00567849">
      <w:pPr>
        <w:rPr>
          <w:rFonts w:asciiTheme="majorHAnsi" w:hAnsiTheme="majorHAnsi" w:cstheme="majorHAnsi"/>
        </w:rPr>
      </w:pPr>
    </w:p>
    <w:sectPr w:rsidR="00567849" w:rsidRPr="000C49E4" w:rsidSect="000C49E4"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6DDC" w14:textId="77777777" w:rsidR="00E54770" w:rsidRDefault="00E54770" w:rsidP="00AB0436">
      <w:r>
        <w:separator/>
      </w:r>
    </w:p>
  </w:endnote>
  <w:endnote w:type="continuationSeparator" w:id="0">
    <w:p w14:paraId="6FE3670A" w14:textId="77777777" w:rsidR="00E54770" w:rsidRDefault="00E54770" w:rsidP="00AB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9805" w14:textId="77777777" w:rsidR="00E54770" w:rsidRDefault="00E54770" w:rsidP="00AB0436">
      <w:r>
        <w:separator/>
      </w:r>
    </w:p>
  </w:footnote>
  <w:footnote w:type="continuationSeparator" w:id="0">
    <w:p w14:paraId="48C5F0EF" w14:textId="77777777" w:rsidR="00E54770" w:rsidRDefault="00E54770" w:rsidP="00AB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AC"/>
    <w:rsid w:val="00004EB9"/>
    <w:rsid w:val="00044529"/>
    <w:rsid w:val="000C49E4"/>
    <w:rsid w:val="001F61B9"/>
    <w:rsid w:val="0027468C"/>
    <w:rsid w:val="002D3754"/>
    <w:rsid w:val="002E61AC"/>
    <w:rsid w:val="00354CA3"/>
    <w:rsid w:val="003C2284"/>
    <w:rsid w:val="00451812"/>
    <w:rsid w:val="0045735E"/>
    <w:rsid w:val="00465459"/>
    <w:rsid w:val="004F7140"/>
    <w:rsid w:val="005359FD"/>
    <w:rsid w:val="00567849"/>
    <w:rsid w:val="00712B72"/>
    <w:rsid w:val="00784D62"/>
    <w:rsid w:val="00823DF9"/>
    <w:rsid w:val="008D50D4"/>
    <w:rsid w:val="00A240FB"/>
    <w:rsid w:val="00A46139"/>
    <w:rsid w:val="00A5052F"/>
    <w:rsid w:val="00AB0436"/>
    <w:rsid w:val="00B56054"/>
    <w:rsid w:val="00D32CE5"/>
    <w:rsid w:val="00DC130C"/>
    <w:rsid w:val="00E54770"/>
    <w:rsid w:val="00E84180"/>
    <w:rsid w:val="00E85CC7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54315"/>
  <w14:defaultImageDpi w14:val="330"/>
  <w15:docId w15:val="{E06D5D2B-9699-4543-8C02-AEB94E78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2C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1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A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5CC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5CC7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32C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2C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B0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436"/>
  </w:style>
  <w:style w:type="paragraph" w:styleId="Footer">
    <w:name w:val="footer"/>
    <w:basedOn w:val="Normal"/>
    <w:link w:val="FooterChar"/>
    <w:uiPriority w:val="99"/>
    <w:unhideWhenUsed/>
    <w:rsid w:val="00AB0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436"/>
  </w:style>
  <w:style w:type="character" w:styleId="CommentReference">
    <w:name w:val="annotation reference"/>
    <w:semiHidden/>
    <w:rsid w:val="005359FD"/>
    <w:rPr>
      <w:sz w:val="16"/>
      <w:szCs w:val="16"/>
    </w:rPr>
  </w:style>
  <w:style w:type="character" w:customStyle="1" w:styleId="newsleadin">
    <w:name w:val="newsleadin"/>
    <w:rsid w:val="005359FD"/>
    <w:rPr>
      <w:rFonts w:ascii="Verdana" w:hAnsi="Verdana" w:hint="default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9A5BBEB45C04AB033BF641FE1CD7F" ma:contentTypeVersion="15" ma:contentTypeDescription="Create a new document." ma:contentTypeScope="" ma:versionID="be888fb89b655c230579af07ac45823d">
  <xsd:schema xmlns:xsd="http://www.w3.org/2001/XMLSchema" xmlns:xs="http://www.w3.org/2001/XMLSchema" xmlns:p="http://schemas.microsoft.com/office/2006/metadata/properties" xmlns:ns2="bea09671-6cd2-49bf-b2a7-a5eea5ab73cd" xmlns:ns3="a949f900-fb59-4f9c-b9f9-f61c86e30a38" targetNamespace="http://schemas.microsoft.com/office/2006/metadata/properties" ma:root="true" ma:fieldsID="e918706e3354343d7a54236303f1932b" ns2:_="" ns3:_="">
    <xsd:import namespace="bea09671-6cd2-49bf-b2a7-a5eea5ab73cd"/>
    <xsd:import namespace="a949f900-fb59-4f9c-b9f9-f61c86e30a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09671-6cd2-49bf-b2a7-a5eea5ab73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9f900-fb59-4f9c-b9f9-f61c86e30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D3E82D-BF16-4EC5-97AB-6C2FEAC1E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09671-6cd2-49bf-b2a7-a5eea5ab73cd"/>
    <ds:schemaRef ds:uri="a949f900-fb59-4f9c-b9f9-f61c86e30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2C640-5CF4-41FD-8FA9-A3C771CAE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03964-5728-44CA-8929-904E3CE7D824}">
  <ds:schemaRefs>
    <ds:schemaRef ds:uri="http://www.w3.org/XML/1998/namespace"/>
    <ds:schemaRef ds:uri="bea09671-6cd2-49bf-b2a7-a5eea5ab73cd"/>
    <ds:schemaRef ds:uri="http://purl.org/dc/terms/"/>
    <ds:schemaRef ds:uri="http://schemas.microsoft.com/office/2006/documentManagement/types"/>
    <ds:schemaRef ds:uri="http://schemas.microsoft.com/office/2006/metadata/properties"/>
    <ds:schemaRef ds:uri="a949f900-fb59-4f9c-b9f9-f61c86e30a3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 slf.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Nielsen</dc:creator>
  <cp:keywords/>
  <dc:description/>
  <cp:lastModifiedBy>Viðar Sigurjónsson</cp:lastModifiedBy>
  <cp:revision>2</cp:revision>
  <cp:lastPrinted>2018-11-20T15:15:00Z</cp:lastPrinted>
  <dcterms:created xsi:type="dcterms:W3CDTF">2022-06-08T10:26:00Z</dcterms:created>
  <dcterms:modified xsi:type="dcterms:W3CDTF">2022-06-08T10:26:00Z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0x01010024B9A5BBEB45C04AB033BF641FE1CD7F</vt:lpwstr>
  </property>
</Properties>
</file>